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6"/>
        <w:jc w:val="center"/>
        <w:spacing w:before="0" w:after="0"/>
        <w:rPr>
          <w:rStyle w:val="637"/>
          <w:sz w:val="28"/>
          <w:szCs w:val="28"/>
        </w:rPr>
      </w:pPr>
      <w:r/>
      <w:r>
        <w:rPr>
          <w:rStyle w:val="637"/>
          <w:sz w:val="28"/>
          <w:szCs w:val="28"/>
        </w:rPr>
      </w:r>
    </w:p>
    <w:p>
      <w:pPr>
        <w:pStyle w:val="656"/>
        <w:jc w:val="center"/>
        <w:spacing w:before="0" w:after="0"/>
      </w:pPr>
      <w:r>
        <w:rPr>
          <w:rStyle w:val="637"/>
          <w:sz w:val="28"/>
          <w:szCs w:val="28"/>
        </w:rPr>
        <w:t xml:space="preserve">Отчёт Главы муниципального образования</w:t>
      </w:r>
      <w:r/>
    </w:p>
    <w:p>
      <w:pPr>
        <w:pStyle w:val="656"/>
        <w:jc w:val="center"/>
        <w:spacing w:before="0" w:after="0"/>
      </w:pPr>
      <w:r>
        <w:rPr>
          <w:rStyle w:val="637"/>
          <w:b w:val="0"/>
          <w:bCs w:val="0"/>
          <w:sz w:val="28"/>
          <w:szCs w:val="28"/>
        </w:rPr>
        <w:t xml:space="preserve">за 2022 год</w:t>
      </w:r>
      <w:r/>
    </w:p>
    <w:p>
      <w:pPr>
        <w:pStyle w:val="618"/>
        <w:ind w:firstLine="708"/>
        <w:spacing w:line="276" w:lineRule="auto"/>
        <w:tabs>
          <w:tab w:val="clear" w:pos="708" w:leader="none"/>
          <w:tab w:val="left" w:pos="1080" w:leader="none"/>
        </w:tabs>
      </w:pPr>
      <w:r>
        <w:rPr>
          <w:b/>
          <w:bCs/>
          <w:sz w:val="28"/>
          <w:szCs w:val="28"/>
          <w:lang w:eastAsia="hi-IN" w:bidi="hi-IN"/>
        </w:rPr>
        <w:t xml:space="preserve">1.Общие сведения о муниципальном образовании</w:t>
      </w:r>
      <w:r/>
    </w:p>
    <w:p>
      <w:pPr>
        <w:pStyle w:val="618"/>
        <w:ind w:firstLine="708"/>
        <w:spacing w:line="276" w:lineRule="auto"/>
        <w:tabs>
          <w:tab w:val="clear" w:pos="708" w:leader="none"/>
          <w:tab w:val="left" w:pos="1080" w:leader="none"/>
        </w:tabs>
        <w:rPr>
          <w:b/>
          <w:bCs/>
          <w:sz w:val="28"/>
          <w:szCs w:val="28"/>
          <w:lang w:eastAsia="hi-IN" w:bidi="hi-IN"/>
        </w:rPr>
      </w:pPr>
      <w:r>
        <w:rPr>
          <w:b/>
          <w:bCs/>
          <w:sz w:val="28"/>
          <w:szCs w:val="28"/>
          <w:lang w:eastAsia="hi-IN" w:bidi="hi-IN"/>
        </w:rPr>
      </w:r>
      <w:r>
        <w:rPr>
          <w:b/>
          <w:bCs/>
          <w:sz w:val="28"/>
          <w:szCs w:val="28"/>
          <w:lang w:eastAsia="hi-IN" w:bidi="hi-IN"/>
        </w:rPr>
      </w:r>
    </w:p>
    <w:p>
      <w:pPr>
        <w:pStyle w:val="618"/>
        <w:ind w:firstLine="708"/>
        <w:jc w:val="both"/>
        <w:spacing w:line="276" w:lineRule="auto"/>
        <w:tabs>
          <w:tab w:val="clear" w:pos="708" w:leader="none"/>
          <w:tab w:val="left" w:pos="1080" w:leader="none"/>
        </w:tabs>
      </w:pPr>
      <w:r>
        <w:rPr>
          <w:sz w:val="28"/>
          <w:szCs w:val="28"/>
          <w:lang w:eastAsia="hi-IN" w:bidi="hi-IN"/>
        </w:rPr>
        <w:t xml:space="preserve">Муниципальное образование  </w:t>
      </w:r>
      <w:r>
        <w:rPr>
          <w:color w:val="000000"/>
          <w:sz w:val="28"/>
          <w:szCs w:val="28"/>
          <w:lang w:eastAsia="hi-IN" w:bidi="hi-IN"/>
        </w:rPr>
        <w:t xml:space="preserve">Брагинский</w:t>
      </w:r>
      <w:r>
        <w:rPr>
          <w:sz w:val="28"/>
          <w:szCs w:val="28"/>
          <w:lang w:eastAsia="hi-IN" w:bidi="hi-IN"/>
        </w:rPr>
        <w:t xml:space="preserve"> сельсовет имеет статус сельского поселения, в соответствии с Федеральным законом от 06.10.2003г №131-ФЗ «Об общих принципах организации местного самоуправления в   Российской Фе</w:t>
      </w:r>
      <w:r>
        <w:rPr>
          <w:sz w:val="28"/>
          <w:szCs w:val="28"/>
          <w:lang w:eastAsia="hi-IN" w:bidi="hi-IN"/>
        </w:rPr>
        <w:t xml:space="preserve">дерации». Территория сельского поселения определена в границах, утвержденных краевым законом от 28.12.2004 г. №129-з «О наделении статусом муниципального  образования «Курагинский район» Красноярского края, об установлении границ муниципальных образований.</w:t>
      </w:r>
      <w:r/>
    </w:p>
    <w:p>
      <w:pPr>
        <w:pStyle w:val="618"/>
        <w:ind w:firstLine="708"/>
        <w:jc w:val="both"/>
        <w:spacing w:line="276" w:lineRule="auto"/>
        <w:tabs>
          <w:tab w:val="clear" w:pos="708" w:leader="none"/>
          <w:tab w:val="left" w:pos="1080" w:leader="none"/>
        </w:tabs>
      </w:pPr>
      <w:r>
        <w:rPr>
          <w:sz w:val="28"/>
          <w:szCs w:val="28"/>
          <w:lang w:eastAsia="hi-IN" w:bidi="hi-IN"/>
        </w:rPr>
        <w:t xml:space="preserve">Муниципальное образование </w:t>
      </w:r>
      <w:r>
        <w:rPr>
          <w:color w:val="000000"/>
          <w:sz w:val="28"/>
          <w:szCs w:val="28"/>
          <w:lang w:eastAsia="hi-IN" w:bidi="hi-IN"/>
        </w:rPr>
        <w:t xml:space="preserve">Брагинский</w:t>
      </w:r>
      <w:r>
        <w:rPr>
          <w:sz w:val="28"/>
          <w:szCs w:val="28"/>
          <w:lang w:eastAsia="hi-IN" w:bidi="hi-IN"/>
        </w:rPr>
        <w:t xml:space="preserve"> сельсовет одно из 22 муниципальных образований Курагинского района. </w:t>
      </w:r>
      <w:r/>
    </w:p>
    <w:p>
      <w:pPr>
        <w:pStyle w:val="618"/>
        <w:ind w:firstLine="708"/>
        <w:jc w:val="both"/>
        <w:spacing w:line="276" w:lineRule="auto"/>
        <w:tabs>
          <w:tab w:val="clear" w:pos="708" w:leader="none"/>
          <w:tab w:val="left" w:pos="1080" w:leader="none"/>
        </w:tabs>
      </w:pPr>
      <w:r>
        <w:rPr>
          <w:sz w:val="28"/>
          <w:szCs w:val="28"/>
          <w:lang w:eastAsia="hi-IN" w:bidi="hi-IN"/>
        </w:rPr>
        <w:t xml:space="preserve">Граничит с Идринским районом. Территорию муниципального образования </w:t>
      </w:r>
      <w:r>
        <w:rPr>
          <w:color w:val="000000"/>
          <w:sz w:val="28"/>
          <w:szCs w:val="28"/>
          <w:lang w:eastAsia="hi-IN" w:bidi="hi-IN"/>
        </w:rPr>
        <w:t xml:space="preserve">Брагинский</w:t>
      </w:r>
      <w:r>
        <w:rPr>
          <w:sz w:val="28"/>
          <w:szCs w:val="28"/>
          <w:lang w:eastAsia="hi-IN" w:bidi="hi-IN"/>
        </w:rPr>
        <w:t xml:space="preserve"> сельсовет составляют исторически сложившиеся земли населенных пунктов: с. Брагино, п. Тагашет, п. Новая Шушь.</w:t>
      </w:r>
      <w:r/>
    </w:p>
    <w:p>
      <w:pPr>
        <w:pStyle w:val="618"/>
        <w:ind w:firstLine="708"/>
        <w:jc w:val="both"/>
        <w:spacing w:line="276" w:lineRule="auto"/>
        <w:tabs>
          <w:tab w:val="clear" w:pos="708" w:leader="none"/>
          <w:tab w:val="left" w:pos="1080" w:leader="none"/>
        </w:tabs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Административный центр сельсовета село Брагино относится к числу старинных населённых пунктов нашего района, которое  было основано в 1861 году.</w:t>
      </w:r>
      <w:r>
        <w:rPr>
          <w:sz w:val="28"/>
          <w:szCs w:val="28"/>
          <w:lang w:eastAsia="hi-IN" w:bidi="hi-IN"/>
        </w:rPr>
      </w:r>
    </w:p>
    <w:p>
      <w:pPr>
        <w:pStyle w:val="618"/>
        <w:ind w:firstLine="708"/>
        <w:jc w:val="both"/>
        <w:spacing w:line="276" w:lineRule="auto"/>
        <w:tabs>
          <w:tab w:val="clear" w:pos="708" w:leader="none"/>
          <w:tab w:val="left" w:pos="1080" w:leader="none"/>
        </w:tabs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На территории муниципального образования проживает 652 человека. В поселении зарегистрированы 350 домохозяйств.</w:t>
      </w:r>
      <w:r>
        <w:rPr>
          <w:sz w:val="28"/>
          <w:szCs w:val="28"/>
          <w:lang w:eastAsia="hi-IN" w:bidi="hi-IN"/>
        </w:rPr>
      </w:r>
    </w:p>
    <w:p>
      <w:pPr>
        <w:pStyle w:val="656"/>
        <w:jc w:val="both"/>
        <w:spacing w:before="0" w:after="0"/>
        <w:rPr>
          <w:rStyle w:val="637"/>
          <w:b w:val="0"/>
          <w:bCs w:val="0"/>
          <w:sz w:val="28"/>
          <w:szCs w:val="28"/>
        </w:rPr>
      </w:pPr>
      <w:r>
        <w:rPr>
          <w:rStyle w:val="637"/>
          <w:b w:val="0"/>
          <w:bCs w:val="0"/>
          <w:sz w:val="28"/>
          <w:szCs w:val="28"/>
        </w:rPr>
        <w:t xml:space="preserve">    </w:t>
      </w:r>
      <w:r>
        <w:rPr>
          <w:rStyle w:val="637"/>
          <w:b w:val="0"/>
          <w:bCs w:val="0"/>
          <w:sz w:val="28"/>
          <w:szCs w:val="28"/>
        </w:rPr>
        <w:t xml:space="preserve">Основные приоритеты работы </w:t>
      </w:r>
      <w:r>
        <w:rPr>
          <w:rStyle w:val="637"/>
          <w:b w:val="0"/>
          <w:bCs w:val="0"/>
          <w:sz w:val="28"/>
          <w:szCs w:val="28"/>
        </w:rPr>
        <w:t xml:space="preserve">администрации сельсовета это создание условий для благополучной жизни населения. Главным приоритетом местной власти должен быть человек, его благополучие, самореализация, семья, здоровье, дети, соблюдение его прав и свобод. Необходимо создавать все условия</w:t>
      </w:r>
      <w:r>
        <w:rPr>
          <w:rStyle w:val="637"/>
          <w:b w:val="0"/>
          <w:bCs w:val="0"/>
          <w:sz w:val="28"/>
          <w:szCs w:val="28"/>
        </w:rPr>
        <w:t xml:space="preserve"> для комфортного проживания граждан на территории МО. Для этого необходимо подходить к общему решению структур всех органов власти, налогоплательщиков, привлечение дополнительных средств в бюджет муниципального образования на решение тех или иных вопросов.</w:t>
      </w:r>
      <w:r>
        <w:rPr>
          <w:rStyle w:val="637"/>
          <w:b w:val="0"/>
          <w:bCs w:val="0"/>
          <w:sz w:val="28"/>
          <w:szCs w:val="28"/>
        </w:rPr>
      </w:r>
    </w:p>
    <w:p>
      <w:pPr>
        <w:pStyle w:val="618"/>
        <w:ind w:firstLine="708"/>
        <w:jc w:val="both"/>
        <w:spacing w:line="276" w:lineRule="auto"/>
        <w:tabs>
          <w:tab w:val="clear" w:pos="708" w:leader="none"/>
          <w:tab w:val="left" w:pos="1080" w:leader="none"/>
        </w:tabs>
      </w:pPr>
      <w:r>
        <w:rPr>
          <w:rStyle w:val="637"/>
          <w:b w:val="0"/>
          <w:bCs w:val="0"/>
          <w:sz w:val="28"/>
          <w:szCs w:val="28"/>
        </w:rPr>
        <w:t xml:space="preserve">    </w:t>
      </w:r>
      <w:r>
        <w:rPr>
          <w:sz w:val="28"/>
          <w:szCs w:val="28"/>
          <w:lang w:eastAsia="hi-IN" w:bidi="hi-IN"/>
        </w:rPr>
        <w:t xml:space="preserve">На 1 января 2022 года численность населения составила 652 человек. Численность населения по возрастному составу: </w:t>
      </w:r>
      <w:r/>
    </w:p>
    <w:p>
      <w:pPr>
        <w:pStyle w:val="618"/>
        <w:ind w:firstLine="708"/>
        <w:jc w:val="both"/>
        <w:spacing w:line="276" w:lineRule="auto"/>
        <w:tabs>
          <w:tab w:val="clear" w:pos="708" w:leader="none"/>
          <w:tab w:val="left" w:pos="1080" w:leader="none"/>
        </w:tabs>
      </w:pPr>
      <w:r>
        <w:rPr>
          <w:sz w:val="28"/>
          <w:szCs w:val="28"/>
          <w:lang w:eastAsia="hi-IN" w:bidi="hi-IN"/>
        </w:rPr>
        <w:t xml:space="preserve">женщин – 321</w:t>
      </w:r>
      <w:r>
        <w:rPr>
          <w:sz w:val="28"/>
          <w:szCs w:val="28"/>
          <w:shd w:val="clear" w:color="auto" w:fill="ffffff"/>
          <w:lang w:eastAsia="hi-IN" w:bidi="hi-IN"/>
        </w:rPr>
        <w:t xml:space="preserve">, мужчин - 308, детей - 99, школьников –105, доля экономически активного населения составляет – 50 %, доля молодежи – 27%, людей пенсионного возраста – 168 человек</w:t>
      </w:r>
      <w:r>
        <w:rPr>
          <w:sz w:val="28"/>
          <w:szCs w:val="28"/>
          <w:lang w:eastAsia="hi-IN" w:bidi="hi-IN"/>
        </w:rPr>
        <w:t xml:space="preserve">, не работающих 60 человек, из них состоящих на учете в центре занятости 18 человек.</w:t>
      </w:r>
      <w:r/>
    </w:p>
    <w:p>
      <w:pPr>
        <w:pStyle w:val="618"/>
        <w:jc w:val="both"/>
        <w:spacing w:line="276" w:lineRule="auto"/>
        <w:tabs>
          <w:tab w:val="clear" w:pos="708" w:leader="none"/>
          <w:tab w:val="left" w:pos="1080" w:leader="none"/>
        </w:tabs>
      </w:pPr>
      <w:r>
        <w:rPr>
          <w:sz w:val="28"/>
          <w:szCs w:val="28"/>
          <w:lang w:eastAsia="hi-IN" w:bidi="hi-IN"/>
        </w:rPr>
        <w:t xml:space="preserve">Демографическая ситуация в 2022 году на территории Брагинского сельсовета характеризуется естественной убылью населения.</w:t>
      </w:r>
      <w:r/>
    </w:p>
    <w:p>
      <w:pPr>
        <w:pStyle w:val="618"/>
        <w:ind w:firstLine="708"/>
        <w:jc w:val="center"/>
        <w:spacing w:line="276" w:lineRule="auto"/>
        <w:tabs>
          <w:tab w:val="clear" w:pos="708" w:leader="none"/>
          <w:tab w:val="left" w:pos="1080" w:leader="none"/>
        </w:tabs>
        <w:rPr>
          <w:rFonts w:eastAsia="SimSun;宋体" w:cs="Mangal"/>
          <w:sz w:val="28"/>
          <w:lang w:eastAsia="hi-IN" w:bidi="hi-IN"/>
        </w:rPr>
      </w:pPr>
      <w:r>
        <w:rPr>
          <w:rFonts w:eastAsia="SimSun;宋体" w:cs="Mangal"/>
          <w:sz w:val="28"/>
          <w:lang w:eastAsia="hi-IN" w:bidi="hi-IN"/>
        </w:rPr>
        <w:t xml:space="preserve">Родилось  8 человек, умерло 9.</w:t>
      </w:r>
      <w:r>
        <w:rPr>
          <w:rFonts w:eastAsia="SimSun;宋体" w:cs="Mangal"/>
          <w:sz w:val="28"/>
          <w:lang w:eastAsia="hi-IN" w:bidi="hi-IN"/>
        </w:rPr>
      </w:r>
    </w:p>
    <w:p>
      <w:pPr>
        <w:pStyle w:val="618"/>
        <w:ind w:firstLine="708"/>
        <w:jc w:val="center"/>
        <w:spacing w:line="276" w:lineRule="auto"/>
        <w:tabs>
          <w:tab w:val="clear" w:pos="708" w:leader="none"/>
          <w:tab w:val="left" w:pos="1080" w:leader="none"/>
        </w:tabs>
        <w:rPr>
          <w:rFonts w:eastAsia="SimSun;宋体" w:cs="Mangal"/>
          <w:sz w:val="28"/>
          <w:lang w:eastAsia="hi-IN" w:bidi="hi-IN"/>
        </w:rPr>
      </w:pPr>
      <w:r>
        <w:rPr>
          <w:rFonts w:eastAsia="SimSun;宋体" w:cs="Mangal"/>
          <w:sz w:val="28"/>
          <w:lang w:eastAsia="hi-IN" w:bidi="hi-IN"/>
        </w:rPr>
        <w:t xml:space="preserve">Прибыло 35, убыло 36</w:t>
      </w:r>
      <w:r>
        <w:rPr>
          <w:rFonts w:eastAsia="SimSun;宋体" w:cs="Mangal"/>
          <w:sz w:val="28"/>
          <w:lang w:eastAsia="hi-IN" w:bidi="hi-IN"/>
        </w:rPr>
      </w:r>
    </w:p>
    <w:p>
      <w:pPr>
        <w:pStyle w:val="618"/>
        <w:ind w:firstLine="708"/>
        <w:jc w:val="center"/>
        <w:spacing w:line="276" w:lineRule="auto"/>
        <w:tabs>
          <w:tab w:val="clear" w:pos="708" w:leader="none"/>
          <w:tab w:val="left" w:pos="1080" w:leader="none"/>
        </w:tabs>
        <w:rPr>
          <w:rFonts w:eastAsia="SimSun;宋体" w:cs="Mangal"/>
          <w:sz w:val="28"/>
          <w:lang w:eastAsia="hi-IN" w:bidi="hi-IN"/>
        </w:rPr>
      </w:pPr>
      <w:r>
        <w:rPr>
          <w:rFonts w:eastAsia="SimSun;宋体" w:cs="Mangal"/>
          <w:sz w:val="28"/>
          <w:lang w:eastAsia="hi-IN" w:bidi="hi-IN"/>
        </w:rPr>
      </w:r>
      <w:r>
        <w:rPr>
          <w:rFonts w:eastAsia="SimSun;宋体" w:cs="Mangal"/>
          <w:sz w:val="28"/>
          <w:lang w:eastAsia="hi-IN" w:bidi="hi-IN"/>
        </w:rPr>
      </w:r>
    </w:p>
    <w:p>
      <w:pPr>
        <w:pStyle w:val="618"/>
        <w:ind w:firstLine="708"/>
        <w:jc w:val="center"/>
        <w:spacing w:line="276" w:lineRule="auto"/>
        <w:tabs>
          <w:tab w:val="clear" w:pos="708" w:leader="none"/>
          <w:tab w:val="left" w:pos="1080" w:leader="none"/>
        </w:tabs>
        <w:rPr>
          <w:rFonts w:eastAsia="SimSun;宋体" w:cs="Mangal"/>
          <w:lang w:eastAsia="hi-IN" w:bidi="hi-IN"/>
        </w:rPr>
      </w:pPr>
      <w:r>
        <w:rPr>
          <w:rFonts w:eastAsia="SimSun;宋体" w:cs="Mangal"/>
          <w:lang w:eastAsia="hi-IN" w:bidi="hi-IN"/>
        </w:rPr>
      </w:r>
      <w:r>
        <w:rPr>
          <w:rFonts w:eastAsia="SimSun;宋体" w:cs="Mangal"/>
          <w:lang w:eastAsia="hi-IN" w:bidi="hi-IN"/>
        </w:rPr>
      </w:r>
    </w:p>
    <w:p>
      <w:pPr>
        <w:pStyle w:val="618"/>
        <w:ind w:firstLine="708"/>
        <w:jc w:val="center"/>
        <w:spacing w:line="276" w:lineRule="auto"/>
        <w:tabs>
          <w:tab w:val="clear" w:pos="708" w:leader="none"/>
          <w:tab w:val="left" w:pos="1080" w:leader="none"/>
        </w:tabs>
        <w:rPr>
          <w:rFonts w:eastAsia="SimSun;宋体" w:cs="Mangal"/>
          <w:lang w:eastAsia="hi-IN" w:bidi="hi-IN"/>
        </w:rPr>
      </w:pPr>
      <w:r>
        <w:rPr>
          <w:rFonts w:eastAsia="SimSun;宋体" w:cs="Mangal"/>
          <w:lang w:eastAsia="hi-IN" w:bidi="hi-IN"/>
        </w:rPr>
      </w:r>
      <w:r>
        <w:rPr>
          <w:rFonts w:eastAsia="SimSun;宋体" w:cs="Mangal"/>
          <w:lang w:eastAsia="hi-IN" w:bidi="hi-IN"/>
        </w:rPr>
      </w:r>
    </w:p>
    <w:p>
      <w:pPr>
        <w:pStyle w:val="618"/>
        <w:ind w:firstLine="708"/>
        <w:jc w:val="center"/>
        <w:spacing w:line="276" w:lineRule="auto"/>
        <w:tabs>
          <w:tab w:val="clear" w:pos="708" w:leader="none"/>
          <w:tab w:val="left" w:pos="1080" w:leader="none"/>
        </w:tabs>
      </w:pPr>
      <w:r>
        <w:rPr>
          <w:b/>
          <w:bCs/>
          <w:i/>
          <w:iCs/>
          <w:sz w:val="28"/>
          <w:szCs w:val="28"/>
          <w:lang w:eastAsia="hi-IN" w:bidi="hi-IN"/>
        </w:rPr>
        <w:t xml:space="preserve">Труд и занятость</w:t>
      </w:r>
      <w:r>
        <w:rPr>
          <w:sz w:val="28"/>
          <w:szCs w:val="28"/>
          <w:lang w:eastAsia="hi-IN" w:bidi="hi-IN"/>
        </w:rPr>
        <w:t xml:space="preserve">.</w:t>
      </w:r>
      <w:r/>
    </w:p>
    <w:p>
      <w:pPr>
        <w:pStyle w:val="618"/>
        <w:ind w:firstLine="708"/>
        <w:jc w:val="both"/>
        <w:spacing w:line="276" w:lineRule="auto"/>
        <w:tabs>
          <w:tab w:val="clear" w:pos="708" w:leader="none"/>
          <w:tab w:val="left" w:pos="1080" w:leader="none"/>
        </w:tabs>
      </w:pPr>
      <w:r>
        <w:rPr>
          <w:sz w:val="28"/>
          <w:szCs w:val="28"/>
          <w:lang w:eastAsia="hi-IN" w:bidi="hi-IN"/>
        </w:rPr>
        <w:t xml:space="preserve">Численность экономически активного населения по итогам 2022 года в муниципальном образовании  составила 232</w:t>
      </w:r>
      <w:r>
        <w:rPr>
          <w:b/>
          <w:bCs/>
          <w:color w:val="ff0000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  <w:lang w:eastAsia="hi-IN" w:bidi="hi-IN"/>
        </w:rPr>
        <w:t xml:space="preserve">человека. </w:t>
      </w:r>
      <w:r/>
    </w:p>
    <w:p>
      <w:pPr>
        <w:pStyle w:val="618"/>
        <w:ind w:firstLine="708"/>
        <w:jc w:val="both"/>
        <w:spacing w:line="276" w:lineRule="auto"/>
        <w:tabs>
          <w:tab w:val="clear" w:pos="708" w:leader="none"/>
          <w:tab w:val="left" w:pos="1080" w:leader="none"/>
        </w:tabs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Доля занятых в бюджетной сфере 60 человек, работает вахтовым методом – 11 человек, в лесной отрасли – 15 человек, в сфере ЖКХ – 10 человек, в ЗАО «Марининское» - 19 человек.</w:t>
      </w:r>
      <w:r>
        <w:rPr>
          <w:sz w:val="28"/>
          <w:szCs w:val="28"/>
          <w:lang w:eastAsia="hi-IN" w:bidi="hi-IN"/>
        </w:rPr>
      </w:r>
    </w:p>
    <w:p>
      <w:pPr>
        <w:pStyle w:val="618"/>
        <w:ind w:firstLine="708"/>
        <w:jc w:val="both"/>
        <w:spacing w:line="276" w:lineRule="auto"/>
        <w:tabs>
          <w:tab w:val="clear" w:pos="708" w:leader="none"/>
          <w:tab w:val="left" w:pos="1080" w:leader="none"/>
        </w:tabs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Неработающее население занято ведением личных подсобных хозяйств. Из числа зарегистрированных безработных в основном люди с начальным профессиональным образованием и низким уровнем квалификации. </w:t>
      </w:r>
      <w:r>
        <w:rPr>
          <w:sz w:val="28"/>
          <w:szCs w:val="28"/>
          <w:lang w:eastAsia="hi-IN" w:bidi="hi-IN"/>
        </w:rPr>
      </w:r>
    </w:p>
    <w:p>
      <w:pPr>
        <w:pStyle w:val="618"/>
        <w:ind w:firstLine="708"/>
        <w:jc w:val="both"/>
        <w:spacing w:line="276" w:lineRule="auto"/>
        <w:tabs>
          <w:tab w:val="clear" w:pos="708" w:leader="none"/>
          <w:tab w:val="left" w:pos="1080" w:leader="none"/>
        </w:tabs>
      </w:pPr>
      <w:r>
        <w:rPr>
          <w:sz w:val="28"/>
          <w:szCs w:val="28"/>
          <w:lang w:eastAsia="hi-IN" w:bidi="hi-IN"/>
        </w:rPr>
        <w:t xml:space="preserve">Количество граждан с доходами ниже прожиточного минимума в поселении составляет   15,2 %  населения. Данной категории граждан через  «Центр социальной поддержки населения Курагинского района»</w:t>
      </w:r>
      <w:r>
        <w:rPr>
          <w:color w:val="ff0000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  <w:lang w:eastAsia="hi-IN" w:bidi="hi-IN"/>
        </w:rPr>
        <w:t xml:space="preserve">оказываются различные</w:t>
      </w:r>
      <w:r>
        <w:rPr>
          <w:sz w:val="28"/>
          <w:szCs w:val="28"/>
          <w:lang w:eastAsia="hi-IN" w:bidi="hi-IN"/>
        </w:rPr>
        <w:t xml:space="preserve"> виды социальной поддержки, помощь населению преклонного возраста в приобретении топлива, строительных материалов. На территории поселения проживает 255 человек, получающих льготы по уплате коммунальных услуг, из них: ветеранов труда - 44 человека, инвалид</w:t>
      </w:r>
      <w:r>
        <w:rPr>
          <w:sz w:val="28"/>
          <w:szCs w:val="28"/>
          <w:lang w:eastAsia="hi-IN" w:bidi="hi-IN"/>
        </w:rPr>
        <w:t xml:space="preserve">ов – 41 человек, участников ВОВ и тружеников тыла 4 человека, многодетных матерей - 14 человек, детей инвалидов -10 человек, жертвы политических репрессий – 8 человек, работников социальной сферы – 45 человека. На надомном обслуживании находятся 8 человек.</w:t>
      </w:r>
      <w:r/>
    </w:p>
    <w:p>
      <w:pPr>
        <w:pStyle w:val="660"/>
        <w:ind w:left="0" w:right="0" w:firstLine="0"/>
        <w:jc w:val="both"/>
        <w:shd w:val="clear" w:color="auto" w:fill="ffffff"/>
        <w:tabs>
          <w:tab w:val="clear" w:pos="708" w:leader="none"/>
          <w:tab w:val="left" w:pos="9540" w:leader="none"/>
        </w:tabs>
        <w:rPr>
          <w:rStyle w:val="637"/>
          <w:b w:val="0"/>
          <w:bCs w:val="0"/>
          <w:sz w:val="28"/>
          <w:szCs w:val="28"/>
        </w:rPr>
      </w:pPr>
      <w:r>
        <w:rPr>
          <w:rStyle w:val="637"/>
          <w:b w:val="0"/>
          <w:bCs w:val="0"/>
          <w:sz w:val="28"/>
          <w:szCs w:val="28"/>
        </w:rPr>
        <w:tab/>
      </w:r>
      <w:r>
        <w:rPr>
          <w:rStyle w:val="637"/>
          <w:b w:val="0"/>
          <w:bCs w:val="0"/>
          <w:sz w:val="28"/>
          <w:szCs w:val="28"/>
        </w:rPr>
      </w:r>
    </w:p>
    <w:p>
      <w:pPr>
        <w:pStyle w:val="660"/>
        <w:ind w:left="0" w:right="0" w:firstLine="0"/>
        <w:jc w:val="both"/>
        <w:shd w:val="clear" w:color="auto" w:fill="ffffff"/>
        <w:tabs>
          <w:tab w:val="clear" w:pos="708" w:leader="none"/>
          <w:tab w:val="left" w:pos="9540" w:leader="none"/>
        </w:tabs>
        <w:rPr>
          <w:rStyle w:val="637"/>
          <w:rFonts w:ascii="Times New Roman" w:hAnsi="Times New Roman" w:cs="Times New Roman"/>
          <w:bCs w:val="0"/>
          <w:sz w:val="28"/>
          <w:szCs w:val="28"/>
        </w:rPr>
      </w:pPr>
      <w:r>
        <w:rPr>
          <w:rStyle w:val="637"/>
          <w:rFonts w:ascii="Times New Roman" w:hAnsi="Times New Roman" w:cs="Times New Roman"/>
          <w:bCs w:val="0"/>
          <w:sz w:val="28"/>
          <w:szCs w:val="28"/>
        </w:rPr>
        <w:t xml:space="preserve">2. Информация о бюджете. </w:t>
      </w:r>
      <w:r>
        <w:rPr>
          <w:rStyle w:val="637"/>
          <w:rFonts w:ascii="Times New Roman" w:hAnsi="Times New Roman" w:cs="Times New Roman"/>
          <w:bCs w:val="0"/>
          <w:sz w:val="28"/>
          <w:szCs w:val="28"/>
        </w:rPr>
      </w:r>
    </w:p>
    <w:p>
      <w:pPr>
        <w:pStyle w:val="660"/>
        <w:ind w:left="0" w:right="0" w:firstLine="0"/>
        <w:jc w:val="both"/>
        <w:shd w:val="clear" w:color="auto" w:fill="ffffff"/>
        <w:tabs>
          <w:tab w:val="clear" w:pos="708" w:leader="none"/>
          <w:tab w:val="left" w:pos="954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637"/>
          <w:rFonts w:ascii="Times New Roman" w:hAnsi="Times New Roman" w:cs="Times New Roman"/>
          <w:b w:val="0"/>
          <w:bCs w:val="0"/>
          <w:sz w:val="28"/>
          <w:szCs w:val="28"/>
        </w:rPr>
        <w:t xml:space="preserve">1. Общий объём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2022 год составляет в сумме – </w:t>
      </w:r>
      <w:r>
        <w:rPr>
          <w:rFonts w:ascii="Times New Roman" w:hAnsi="Times New Roman" w:cs="Times New Roman"/>
          <w:b/>
          <w:sz w:val="28"/>
          <w:szCs w:val="28"/>
        </w:rPr>
        <w:t xml:space="preserve">8 491 980,82  руб.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jc w:val="both"/>
        <w:rPr>
          <w:rFonts w:ascii="Times New Roman" w:hAnsi="Times New Roman" w:cs="Times New Roman"/>
          <w:color w:val="000000"/>
          <w:sz w:val="22"/>
          <w:szCs w:val="22"/>
          <w:lang w:eastAsia="zh-CN"/>
        </w:rPr>
      </w:pPr>
      <w:r>
        <w:rPr>
          <w:rFonts w:cs="Times New Roman"/>
          <w:color w:val="000000"/>
          <w:sz w:val="22"/>
          <w:szCs w:val="22"/>
          <w:lang w:eastAsia="zh-CN"/>
        </w:rPr>
      </w:r>
      <w:r>
        <w:rPr>
          <w:rFonts w:ascii="Times New Roman" w:hAnsi="Times New Roman" w:cs="Times New Roman"/>
          <w:color w:val="000000"/>
          <w:sz w:val="22"/>
          <w:szCs w:val="22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rStyle w:val="637"/>
          <w:b w:val="0"/>
          <w:bCs w:val="0"/>
          <w:sz w:val="28"/>
          <w:szCs w:val="28"/>
        </w:rPr>
        <w:t xml:space="preserve">2. Из них собственные (налоговые и неналоговые) доходы </w:t>
      </w:r>
      <w:r>
        <w:rPr>
          <w:sz w:val="28"/>
          <w:szCs w:val="28"/>
          <w:lang w:eastAsia="zh-CN"/>
        </w:rPr>
        <w:t xml:space="preserve">поступили в сумме –   838 964,45 руб.  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b/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В собственных доходах: </w:t>
      </w:r>
      <w:r>
        <w:rPr>
          <w:b/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</w:pPr>
      <w:r>
        <w:rPr>
          <w:rStyle w:val="637"/>
          <w:bCs w:val="0"/>
          <w:sz w:val="28"/>
          <w:szCs w:val="28"/>
        </w:rPr>
        <w:t xml:space="preserve">3. Основные налогоплательщики и юридические лица, являющиеся</w:t>
      </w:r>
      <w:r>
        <w:rPr>
          <w:b/>
          <w:color w:val="000000"/>
          <w:sz w:val="28"/>
          <w:szCs w:val="28"/>
          <w:lang w:eastAsia="zh-CN"/>
        </w:rPr>
        <w:t xml:space="preserve"> основными источниками собственных доходов за отчетный год: </w:t>
      </w:r>
      <w:r/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</w:pPr>
      <w:r>
        <w:rPr>
          <w:color w:val="000000"/>
          <w:sz w:val="28"/>
          <w:szCs w:val="28"/>
          <w:lang w:eastAsia="zh-CN"/>
        </w:rPr>
        <w:t xml:space="preserve">- налог на доходы физических лиц – 83 537,47 руб. или 0,98 %  от общей суммы доходов;           </w:t>
      </w:r>
      <w:r/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</w:pPr>
      <w:r>
        <w:rPr>
          <w:color w:val="000000"/>
          <w:sz w:val="28"/>
          <w:szCs w:val="28"/>
          <w:lang w:eastAsia="zh-CN"/>
        </w:rPr>
        <w:t xml:space="preserve">- налог на имущество физических лиц – 31 496,38 руб. или 0,37 % от общей суммы доходов;                                         </w:t>
      </w:r>
      <w:r/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</w:pPr>
      <w:r>
        <w:rPr>
          <w:color w:val="000000"/>
          <w:sz w:val="28"/>
          <w:szCs w:val="28"/>
          <w:lang w:eastAsia="zh-CN"/>
        </w:rPr>
        <w:t xml:space="preserve">- земельный налог – 179 909,11 руб.  или 2,12 %  от общей суммы доходов;</w:t>
      </w:r>
      <w:r/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акцизы – 422 480,73 руб.  или 4,98 % от общей суммы доходов;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доходы от сдачу в аренду – 11 264,76 руб. или 0,13% от общей суммы доходов;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</w:pPr>
      <w:r>
        <w:rPr>
          <w:color w:val="000000"/>
          <w:sz w:val="28"/>
          <w:szCs w:val="28"/>
          <w:lang w:eastAsia="zh-CN"/>
        </w:rPr>
        <w:t xml:space="preserve">- госпошлина – 39 500,00 руб. или 0,47 % от общей суммы доходов;</w:t>
      </w:r>
      <w:r/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</w:pPr>
      <w:r>
        <w:rPr>
          <w:color w:val="000000"/>
          <w:sz w:val="28"/>
          <w:szCs w:val="28"/>
          <w:lang w:eastAsia="zh-CN"/>
        </w:rPr>
        <w:t xml:space="preserve">- инициативные платежи, зачисляемые в бюджеты сельских поселений– 70 776,00 руб. или 0,83 % от общей суммы доходов.</w:t>
      </w:r>
      <w:r/>
    </w:p>
    <w:p>
      <w:pPr>
        <w:pStyle w:val="656"/>
        <w:jc w:val="both"/>
        <w:spacing w:before="0" w:after="0"/>
        <w:rPr>
          <w:rStyle w:val="637"/>
          <w:b w:val="0"/>
          <w:bCs w:val="0"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</w:r>
      <w:r>
        <w:rPr>
          <w:rStyle w:val="637"/>
          <w:b w:val="0"/>
          <w:bCs w:val="0"/>
          <w:sz w:val="28"/>
          <w:szCs w:val="28"/>
        </w:rPr>
      </w:r>
    </w:p>
    <w:p>
      <w:pPr>
        <w:pStyle w:val="656"/>
        <w:jc w:val="both"/>
        <w:spacing w:before="0" w:after="0"/>
        <w:rPr>
          <w:rStyle w:val="637"/>
          <w:b w:val="0"/>
          <w:bCs w:val="0"/>
          <w:sz w:val="28"/>
          <w:szCs w:val="28"/>
        </w:rPr>
      </w:pPr>
      <w:r>
        <w:rPr>
          <w:b/>
          <w:color w:val="000000"/>
          <w:sz w:val="28"/>
          <w:szCs w:val="28"/>
          <w:lang w:eastAsia="zh-CN"/>
        </w:rPr>
        <w:t xml:space="preserve">Безвозмездные поступления</w:t>
      </w:r>
      <w:r>
        <w:rPr>
          <w:rStyle w:val="637"/>
          <w:b w:val="0"/>
          <w:bCs w:val="0"/>
          <w:sz w:val="28"/>
          <w:szCs w:val="28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rStyle w:val="637"/>
          <w:b w:val="0"/>
          <w:bCs w:val="0"/>
          <w:sz w:val="28"/>
          <w:szCs w:val="28"/>
        </w:rPr>
        <w:t xml:space="preserve"> </w:t>
      </w:r>
      <w:r>
        <w:rPr>
          <w:rStyle w:val="637"/>
          <w:b w:val="0"/>
          <w:bCs w:val="0"/>
          <w:sz w:val="28"/>
          <w:szCs w:val="28"/>
        </w:rPr>
        <w:t xml:space="preserve">Объём дотаций из районного и краевого бюджета исполнены в 100%-ном объёме </w:t>
      </w:r>
      <w:r>
        <w:rPr>
          <w:color w:val="000000"/>
          <w:sz w:val="28"/>
          <w:szCs w:val="28"/>
          <w:lang w:eastAsia="zh-CN"/>
        </w:rPr>
        <w:t xml:space="preserve">- дотации бюджету 2 523 400,00 руб. или 29,72 % от общей суммы доходов;</w:t>
      </w:r>
      <w:r>
        <w:rPr>
          <w:b/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</w:pPr>
      <w:r>
        <w:rPr>
          <w:color w:val="000000"/>
          <w:sz w:val="28"/>
          <w:szCs w:val="28"/>
          <w:lang w:eastAsia="zh-CN"/>
        </w:rPr>
        <w:t xml:space="preserve">- субвенции из федерального бюджета – (ВУС) 103 976,00 руб. или 1,22 % от общей суммы доходов;</w:t>
      </w:r>
      <w:r/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</w:pPr>
      <w:r>
        <w:rPr>
          <w:color w:val="000000"/>
          <w:sz w:val="28"/>
          <w:szCs w:val="28"/>
          <w:lang w:eastAsia="zh-CN"/>
        </w:rPr>
        <w:t xml:space="preserve">- субвенции на выполнение государственных полномочий по созданию и обеспечению деятельности административных комиссий – 3 700,00 руб. или 0,04 % от общей суммы доходов;</w:t>
      </w:r>
      <w:r/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иные межбюджетные трансферты бюджету – 5021 940,37  руб.  или 59,14% от общей суммы доходов.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54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</w:pPr>
      <w:r>
        <w:rPr>
          <w:rStyle w:val="637"/>
          <w:b w:val="0"/>
          <w:bCs w:val="0"/>
          <w:sz w:val="28"/>
          <w:szCs w:val="28"/>
        </w:rPr>
        <w:t xml:space="preserve">5.</w:t>
      </w:r>
      <w:r>
        <w:rPr>
          <w:color w:val="000000"/>
          <w:sz w:val="28"/>
          <w:szCs w:val="28"/>
          <w:lang w:eastAsia="zh-CN"/>
        </w:rPr>
        <w:t xml:space="preserve">Расходы бюджета муниципального образования МО Брагинский сельсовет за 2022 год составили – 8 578 145,14 руб.  </w:t>
      </w:r>
      <w:r/>
    </w:p>
    <w:p>
      <w:pPr>
        <w:pStyle w:val="656"/>
        <w:jc w:val="both"/>
        <w:spacing w:before="0" w:after="0"/>
      </w:pPr>
      <w:r>
        <w:rPr>
          <w:color w:val="000000"/>
          <w:sz w:val="28"/>
          <w:szCs w:val="28"/>
          <w:lang w:eastAsia="zh-CN"/>
        </w:rPr>
        <w:t xml:space="preserve"> </w:t>
      </w:r>
      <w:r>
        <w:rPr>
          <w:rStyle w:val="637"/>
          <w:b w:val="0"/>
          <w:bCs w:val="0"/>
          <w:sz w:val="28"/>
          <w:szCs w:val="28"/>
        </w:rPr>
        <w:t xml:space="preserve">Основные разделы бюджета по расходам: общегосударственные вопросы, благоустройство, передача полномочий по культуре (подробно о каждом);</w:t>
      </w:r>
      <w:r/>
    </w:p>
    <w:p>
      <w:pPr>
        <w:pStyle w:val="618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rStyle w:val="637"/>
          <w:b/>
          <w:bCs w:val="0"/>
          <w:color w:val="000000"/>
          <w:sz w:val="28"/>
          <w:szCs w:val="28"/>
          <w:lang w:eastAsia="zh-CN"/>
        </w:rPr>
      </w:pPr>
      <w:r/>
      <w:r>
        <w:rPr>
          <w:rStyle w:val="637"/>
          <w:b/>
          <w:bCs w:val="0"/>
          <w:color w:val="000000"/>
          <w:sz w:val="28"/>
          <w:szCs w:val="28"/>
          <w:lang w:eastAsia="zh-CN"/>
        </w:rPr>
      </w:r>
    </w:p>
    <w:p>
      <w:pPr>
        <w:pStyle w:val="618"/>
        <w:ind w:left="-567" w:firstLine="0"/>
        <w:jc w:val="both"/>
        <w:spacing w:before="0" w:after="225"/>
        <w:shd w:val="clear" w:color="auto" w:fill="ffffff"/>
        <w:tabs>
          <w:tab w:val="clear" w:pos="708" w:leader="none"/>
          <w:tab w:val="left" w:pos="9540" w:leader="none"/>
        </w:tabs>
      </w:pPr>
      <w:r>
        <w:rPr>
          <w:b/>
          <w:color w:val="000000"/>
          <w:sz w:val="28"/>
          <w:szCs w:val="28"/>
          <w:lang w:eastAsia="zh-CN"/>
        </w:rPr>
        <w:t xml:space="preserve">Расходы по разделу 0100 «Общегосударственные вопросы»</w:t>
      </w:r>
      <w:r/>
    </w:p>
    <w:p>
      <w:pPr>
        <w:pStyle w:val="618"/>
        <w:ind w:left="-567" w:firstLine="0"/>
        <w:jc w:val="both"/>
        <w:spacing w:before="0" w:after="225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- </w:t>
      </w:r>
      <w:r>
        <w:rPr>
          <w:color w:val="000000"/>
          <w:sz w:val="28"/>
          <w:szCs w:val="28"/>
          <w:lang w:eastAsia="zh-CN"/>
        </w:rPr>
        <w:t xml:space="preserve">заработная плата </w:t>
      </w:r>
      <w:r>
        <w:rPr>
          <w:b/>
          <w:color w:val="000000"/>
          <w:sz w:val="28"/>
          <w:szCs w:val="28"/>
          <w:lang w:eastAsia="zh-CN"/>
        </w:rPr>
        <w:t xml:space="preserve">– </w:t>
      </w:r>
      <w:r>
        <w:rPr>
          <w:color w:val="000000"/>
          <w:sz w:val="28"/>
          <w:szCs w:val="28"/>
          <w:lang w:eastAsia="zh-CN"/>
        </w:rPr>
        <w:t xml:space="preserve">2 600 469,21 руб;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67" w:firstLine="0"/>
        <w:jc w:val="both"/>
        <w:spacing w:before="0" w:after="225"/>
        <w:shd w:val="clear" w:color="auto" w:fill="ffffff"/>
        <w:tabs>
          <w:tab w:val="clear" w:pos="708" w:leader="none"/>
          <w:tab w:val="left" w:pos="9540" w:leader="none"/>
        </w:tabs>
      </w:pPr>
      <w:r>
        <w:rPr>
          <w:b/>
          <w:color w:val="000000"/>
          <w:sz w:val="28"/>
          <w:szCs w:val="28"/>
          <w:lang w:eastAsia="zh-CN"/>
        </w:rPr>
        <w:t xml:space="preserve">-</w:t>
      </w:r>
      <w:r>
        <w:rPr>
          <w:color w:val="000000"/>
          <w:sz w:val="28"/>
          <w:szCs w:val="28"/>
          <w:lang w:eastAsia="zh-CN"/>
        </w:rPr>
        <w:t xml:space="preserve"> начисления на оплату труда -  785 340,20 руб.</w:t>
      </w:r>
      <w:r/>
    </w:p>
    <w:p>
      <w:pPr>
        <w:pStyle w:val="618"/>
        <w:ind w:left="-567" w:firstLine="0"/>
        <w:jc w:val="both"/>
        <w:spacing w:before="0" w:after="225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/>
        <w:shd w:val="clear" w:color="auto" w:fill="ffffff"/>
        <w:tabs>
          <w:tab w:val="clear" w:pos="708" w:leader="none"/>
          <w:tab w:val="left" w:pos="9540" w:leader="none"/>
        </w:tabs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Расходы по разделу 0102 «Функционирование высшего должностного лица субъекта Российской Федерации и муниципального образования» (глава)  – 978 944,92 руб.   </w:t>
      </w:r>
      <w:r>
        <w:rPr>
          <w:b/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заработная плата – 751 877,81 руб.; 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начисления на оплату труда -  227 067,11 руб.; 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/>
        <w:shd w:val="clear" w:color="auto" w:fill="ffffff"/>
        <w:tabs>
          <w:tab w:val="clear" w:pos="708" w:leader="none"/>
          <w:tab w:val="left" w:pos="9540" w:leader="none"/>
        </w:tabs>
      </w:pPr>
      <w:r>
        <w:rPr>
          <w:b/>
          <w:color w:val="000000"/>
          <w:sz w:val="28"/>
          <w:szCs w:val="28"/>
          <w:lang w:eastAsia="zh-CN"/>
        </w:rPr>
        <w:t xml:space="preserve">Расходы по 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(аппарат) – 2 970 486,68 руб.</w:t>
      </w:r>
      <w:r/>
    </w:p>
    <w:p>
      <w:pPr>
        <w:pStyle w:val="618"/>
        <w:ind w:left="-540" w:firstLine="0"/>
        <w:jc w:val="both"/>
        <w:spacing w:before="0" w:after="225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заработная плата – 1 848 591,40 руб.; 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оплата платежей по авансовому отчету – 9 237,60 руб.;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начисления на оплату труда -  558 273,09 руб. 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Прочие расходы администрации -  554 384,59 руб.                                                   - </w:t>
      </w:r>
      <w:r>
        <w:rPr>
          <w:color w:val="000000"/>
          <w:sz w:val="28"/>
          <w:szCs w:val="28"/>
          <w:lang w:eastAsia="zh-CN"/>
        </w:rPr>
        <w:t xml:space="preserve">Услуги связи – 9 222,86</w:t>
      </w:r>
      <w:r>
        <w:rPr>
          <w:b/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</w:pPr>
      <w:r>
        <w:rPr>
          <w:color w:val="000000"/>
          <w:sz w:val="28"/>
          <w:szCs w:val="28"/>
          <w:lang w:eastAsia="zh-CN"/>
        </w:rPr>
        <w:t xml:space="preserve">- содержание сайта – 15 000,00</w:t>
      </w:r>
      <w:r/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страховка автомобиля  - 4 164,43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</w:pPr>
      <w:r>
        <w:rPr>
          <w:color w:val="000000"/>
          <w:sz w:val="28"/>
          <w:szCs w:val="28"/>
          <w:lang w:eastAsia="zh-CN"/>
        </w:rPr>
        <w:t xml:space="preserve">- ремонт компьютеров и прочей оргтехники – 11 641,57  </w:t>
      </w:r>
      <w:r/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обслуживание программного обеспечения – 71 502,00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ГСМ – 76 039,87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приобретение автомобиля – 179 000,00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канц.товары – 10 705,00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</w:pPr>
      <w:r>
        <w:rPr>
          <w:color w:val="000000"/>
          <w:sz w:val="28"/>
          <w:szCs w:val="28"/>
          <w:lang w:eastAsia="zh-CN"/>
        </w:rPr>
        <w:t xml:space="preserve">- установка программного обеспечения – 5 300,00</w:t>
      </w:r>
      <w:r/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оплата штрафов -100 000,00 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пени 2 228,52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</w:pPr>
      <w:r>
        <w:rPr>
          <w:color w:val="000000"/>
          <w:sz w:val="28"/>
          <w:szCs w:val="28"/>
          <w:lang w:eastAsia="zh-CN"/>
        </w:rPr>
        <w:t xml:space="preserve">- взносы в ассоциацию – 650,00</w:t>
      </w:r>
      <w:r/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платежи загрязнение – 396,15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электроэнергия – 60 000,00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питьевая вода – 1 684,19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расчет по загрязнению – 6 000,00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г.пошлина постановка автомобиля на учет – 850,00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Раздел 0113 – 3 700,00 (административная комиссия)</w:t>
      </w:r>
      <w:r>
        <w:rPr>
          <w:b/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Приобретение канц.товаров – 3 700,00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rFonts w:ascii="Verdana" w:hAnsi="Verdana" w:cs="Verdana"/>
          <w:color w:val="000000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0113 (энергосбережение)</w:t>
      </w:r>
      <w:r>
        <w:rPr>
          <w:color w:val="000000"/>
          <w:sz w:val="28"/>
          <w:szCs w:val="28"/>
          <w:lang w:eastAsia="zh-CN"/>
        </w:rPr>
        <w:t xml:space="preserve"> – </w:t>
      </w:r>
      <w:r>
        <w:rPr>
          <w:b/>
          <w:color w:val="000000"/>
          <w:sz w:val="28"/>
          <w:szCs w:val="28"/>
          <w:lang w:eastAsia="zh-CN"/>
        </w:rPr>
        <w:t xml:space="preserve">3 000,00</w:t>
      </w:r>
      <w:r>
        <w:rPr>
          <w:color w:val="000000"/>
          <w:sz w:val="28"/>
          <w:szCs w:val="28"/>
          <w:lang w:eastAsia="zh-CN"/>
        </w:rPr>
        <w:t xml:space="preserve"> (лампа энергосбережения)</w:t>
      </w:r>
      <w:r>
        <w:rPr>
          <w:rFonts w:ascii="Verdana" w:hAnsi="Verdana" w:cs="Verdana"/>
          <w:color w:val="000000"/>
          <w:lang w:eastAsia="zh-CN"/>
        </w:rPr>
      </w:r>
    </w:p>
    <w:p>
      <w:pPr>
        <w:pStyle w:val="618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rFonts w:ascii="Verdana" w:hAnsi="Verdana" w:cs="Verdana"/>
          <w:color w:val="000000"/>
          <w:lang w:eastAsia="zh-CN"/>
        </w:rPr>
      </w:pPr>
      <w:r>
        <w:rPr>
          <w:rFonts w:ascii="Verdana" w:hAnsi="Verdana" w:cs="Verdana"/>
          <w:color w:val="000000"/>
          <w:lang w:eastAsia="zh-CN"/>
        </w:rPr>
      </w:r>
      <w:r>
        <w:rPr>
          <w:rFonts w:ascii="Verdana" w:hAnsi="Verdana" w:cs="Verdana"/>
          <w:color w:val="000000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Передача полномочий МО Курагинский район – 2 310 655,60 руб.</w:t>
      </w:r>
      <w:r>
        <w:rPr>
          <w:b/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юридическое обеспечение – 39 255,60 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контрольно ревизионная комиссия – 6 600,00 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</w:pPr>
      <w:r>
        <w:rPr>
          <w:color w:val="000000"/>
          <w:sz w:val="28"/>
          <w:szCs w:val="28"/>
          <w:lang w:eastAsia="zh-CN"/>
        </w:rPr>
        <w:t xml:space="preserve">в том числе по Культуре – 2 264 800,00. </w:t>
      </w:r>
      <w:r/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 xml:space="preserve">На территории МО работают 2 учреждения культуры. В 2022 году на их базе  работали: клубных формирований 9(3), количество участников клубных формирований 103( человека. Так ж</w:t>
      </w:r>
      <w:r>
        <w:rPr>
          <w:color w:val="000000"/>
          <w:sz w:val="28"/>
          <w:szCs w:val="28"/>
          <w:lang w:eastAsia="zh-CN"/>
        </w:rPr>
        <w:t xml:space="preserve">е коллективы учреждений культуры принимают активное участие в районных, и конечно же проводят свои мероприятия, которые всегда имеют высокую оценку за проделанную работу. Проведено 216 ( мероприятий, количество посетителей на мероприятиях составило 8900 . 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  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Расходы по разделу 0203 «Национальная оборона» ВУС – 103 976,00 руб.</w:t>
      </w:r>
      <w:r>
        <w:rPr>
          <w:b/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заработная плата – 74 209,16 руб.; 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начисления на оплату труда -  22 412,67 руб. 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канц.товары – 7 354,17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</w:pPr>
      <w:r>
        <w:rPr>
          <w:b/>
          <w:color w:val="000000"/>
          <w:sz w:val="28"/>
          <w:szCs w:val="28"/>
          <w:lang w:eastAsia="zh-CN"/>
        </w:rPr>
        <w:t xml:space="preserve">Расходы по разделу 0314 «Другие вопросы в области национальной безопасности и правоохранительной деятельности» </w:t>
      </w:r>
      <w:r>
        <w:rPr>
          <w:color w:val="000000"/>
          <w:sz w:val="28"/>
          <w:szCs w:val="28"/>
          <w:lang w:eastAsia="zh-CN"/>
        </w:rPr>
        <w:t xml:space="preserve">- 6</w:t>
      </w:r>
      <w:r>
        <w:rPr>
          <w:b/>
          <w:color w:val="000000"/>
          <w:sz w:val="28"/>
          <w:szCs w:val="28"/>
          <w:lang w:eastAsia="zh-CN"/>
        </w:rPr>
        <w:t xml:space="preserve">000,00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b/>
          <w:color w:val="000000"/>
          <w:sz w:val="28"/>
          <w:szCs w:val="28"/>
          <w:lang w:eastAsia="zh-CN"/>
        </w:rPr>
        <w:t xml:space="preserve">руб</w:t>
      </w:r>
      <w:r>
        <w:rPr>
          <w:color w:val="000000"/>
          <w:sz w:val="28"/>
          <w:szCs w:val="28"/>
          <w:lang w:eastAsia="zh-CN"/>
        </w:rPr>
        <w:t xml:space="preserve">. (материалы)</w:t>
      </w:r>
      <w:r/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Расходы по разделу 0310 «Обеспечение пожарной безопасности» - 60 000,00 руб.</w:t>
      </w:r>
      <w:r>
        <w:rPr>
          <w:b/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Собственные средства:</w:t>
      </w:r>
      <w:r>
        <w:rPr>
          <w:b/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Обустройство минерализ.защитн.полос – 13 000,00 (10 000,00-краевые, 3 000,00-собственные)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Пополнение пожарных водоемов – 5 000,00 (краевые 5 000,00)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</w:pPr>
      <w:r>
        <w:rPr>
          <w:color w:val="000000"/>
          <w:sz w:val="28"/>
          <w:szCs w:val="28"/>
          <w:lang w:eastAsia="zh-CN"/>
        </w:rPr>
        <w:t xml:space="preserve">- Перезарядка огнет. – 1 000,00 ( краевые)</w:t>
      </w:r>
      <w:r/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</w:pPr>
      <w:r>
        <w:rPr>
          <w:color w:val="000000"/>
          <w:sz w:val="28"/>
          <w:szCs w:val="28"/>
          <w:lang w:eastAsia="zh-CN"/>
        </w:rPr>
        <w:t xml:space="preserve">- Уборка сухой растительности – 6 000,00 ( краевые – 6 000,00)</w:t>
      </w:r>
      <w:r/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приобретение триммер бензиновый – 35 000,00 (краевые)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Расходы по разделу 0406 «Водное хозяйство» -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b/>
          <w:color w:val="000000"/>
          <w:sz w:val="28"/>
          <w:szCs w:val="28"/>
          <w:lang w:eastAsia="zh-CN"/>
        </w:rPr>
        <w:t xml:space="preserve">13 920,00 руб.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страхование дамбы – 13 920,00 руб.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Расходы по разделу 0409 «Дорожное хозяйство» -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b/>
          <w:color w:val="000000"/>
          <w:sz w:val="28"/>
          <w:szCs w:val="28"/>
          <w:lang w:eastAsia="zh-CN"/>
        </w:rPr>
        <w:t xml:space="preserve">1 029 162,12 руб.</w:t>
      </w:r>
      <w:r>
        <w:rPr>
          <w:b/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ремонт дороги на сельское кладбище  – 158 797,00 (краевые 155 691,00 собственные 3 106,00)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очистка дорог от снега – 100 000,00 (краевые)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b/>
          <w:i/>
          <w:color w:val="000000"/>
          <w:sz w:val="28"/>
          <w:szCs w:val="28"/>
          <w:lang w:eastAsia="zh-CN"/>
        </w:rPr>
      </w:pPr>
      <w:r>
        <w:rPr>
          <w:b/>
          <w:i/>
          <w:color w:val="000000"/>
          <w:sz w:val="28"/>
          <w:szCs w:val="28"/>
          <w:lang w:eastAsia="zh-CN"/>
        </w:rPr>
        <w:t xml:space="preserve">Содержание дорог за счет акцизов – 726 765,12  руб.  в том, числе:</w:t>
      </w:r>
      <w:r>
        <w:rPr>
          <w:b/>
          <w:i/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</w:pPr>
      <w:r>
        <w:rPr>
          <w:color w:val="000000"/>
          <w:sz w:val="28"/>
          <w:szCs w:val="28"/>
          <w:lang w:eastAsia="zh-CN"/>
        </w:rPr>
        <w:t xml:space="preserve">- приобретение дорожных знаков - 13 500,00</w:t>
      </w:r>
      <w:r/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i/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нанесение горизонтальной разметки – 107 477,12</w:t>
      </w:r>
      <w:r>
        <w:rPr>
          <w:i/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ремонт уличного освещения – 79 508,00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ремонт дороги на сельское кладбище  – 66 000,00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восстановление профиля гравийных дорог – 430 000,00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работы по оценке технического состояния автом.дороги – 30 280,00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</w:pPr>
      <w:r>
        <w:rPr>
          <w:b/>
          <w:i/>
          <w:color w:val="000000"/>
          <w:sz w:val="28"/>
          <w:szCs w:val="28"/>
          <w:lang w:eastAsia="zh-CN"/>
        </w:rPr>
        <w:t xml:space="preserve">Содержание дорог – 43 600,00 руб. в том, числе:</w:t>
      </w:r>
      <w:r/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</w:pPr>
      <w:r>
        <w:rPr>
          <w:color w:val="000000"/>
          <w:sz w:val="28"/>
          <w:szCs w:val="28"/>
          <w:lang w:eastAsia="zh-CN"/>
        </w:rPr>
        <w:t xml:space="preserve">- очистка дорог от снега – 12 556,80</w:t>
      </w:r>
      <w:r/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восстановление профиля гравийных дорог – 12 077,20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ремонт дороги на сельское кладбище – 18 966,00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Расходы по разделу 0502 «Коммунальное хозяйство » -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b/>
          <w:color w:val="000000"/>
          <w:sz w:val="28"/>
          <w:szCs w:val="28"/>
          <w:lang w:eastAsia="zh-CN"/>
        </w:rPr>
        <w:t xml:space="preserve">170 915,00 руб.</w:t>
      </w:r>
      <w:r>
        <w:rPr>
          <w:b/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-</w:t>
      </w:r>
      <w:r>
        <w:rPr>
          <w:color w:val="000000"/>
          <w:sz w:val="28"/>
          <w:szCs w:val="28"/>
          <w:lang w:eastAsia="zh-CN"/>
        </w:rPr>
        <w:t xml:space="preserve"> аварийно- восстановительные работы  на водозаборной скважине – 61 800,00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-</w:t>
      </w:r>
      <w:r>
        <w:rPr>
          <w:color w:val="000000"/>
          <w:sz w:val="28"/>
          <w:szCs w:val="28"/>
          <w:lang w:eastAsia="zh-CN"/>
        </w:rPr>
        <w:t xml:space="preserve"> выполнение неотложных ремонтно-восстановительных работ водопроводных сетей – 109 115,00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</w:pPr>
      <w:r>
        <w:rPr>
          <w:b/>
          <w:color w:val="000000"/>
          <w:sz w:val="28"/>
          <w:szCs w:val="28"/>
          <w:lang w:eastAsia="zh-CN"/>
        </w:rPr>
        <w:t xml:space="preserve">Расходы по разделу 0503 «Благоустройство» -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b/>
          <w:color w:val="000000"/>
          <w:sz w:val="28"/>
          <w:szCs w:val="28"/>
          <w:lang w:eastAsia="zh-CN"/>
        </w:rPr>
        <w:t xml:space="preserve">847 867,82 руб.</w:t>
      </w:r>
      <w:r/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</w:pPr>
      <w:r>
        <w:rPr>
          <w:color w:val="000000"/>
          <w:sz w:val="28"/>
          <w:szCs w:val="28"/>
          <w:lang w:eastAsia="zh-CN"/>
        </w:rPr>
        <w:t xml:space="preserve">- уличное освещение (электроэнергия) – 109 465,04</w:t>
      </w:r>
      <w:r/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безработные – 18 459,37 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благоустройство населенных пунктов – 12 183,41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благоустройство места памяти участников ВОВ – 707 760,00 (61 596,00- краевые, 106 164,00 – собственные)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</w:pPr>
      <w:r>
        <w:rPr>
          <w:b/>
          <w:color w:val="000000"/>
          <w:sz w:val="28"/>
          <w:szCs w:val="28"/>
          <w:lang w:eastAsia="zh-CN"/>
        </w:rPr>
        <w:t xml:space="preserve">Расходы по разделу 0909 «Здравоохранение» -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b/>
          <w:color w:val="000000"/>
          <w:sz w:val="28"/>
          <w:szCs w:val="28"/>
          <w:lang w:eastAsia="zh-CN"/>
        </w:rPr>
        <w:t xml:space="preserve">21 517,00 руб.</w:t>
      </w:r>
      <w:r/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-акарицидная обработка - 21 517,00 (18 934,00-краевые, 2583,00-собственные)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</w:r>
      <w:r>
        <w:rPr>
          <w:b/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Расходы по разделу 1001«Социальные выплаты» - 48 000,00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b/>
          <w:color w:val="000000"/>
          <w:sz w:val="28"/>
          <w:szCs w:val="28"/>
          <w:lang w:eastAsia="zh-CN"/>
        </w:rPr>
        <w:t xml:space="preserve">– </w:t>
      </w:r>
      <w:r>
        <w:rPr>
          <w:color w:val="000000"/>
          <w:sz w:val="28"/>
          <w:szCs w:val="28"/>
          <w:lang w:eastAsia="zh-CN"/>
        </w:rPr>
        <w:t xml:space="preserve">пенсия муниципальным служащим за выслугу лет. 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</w:pPr>
      <w:r>
        <w:rPr>
          <w:b/>
          <w:color w:val="000000"/>
          <w:sz w:val="28"/>
          <w:szCs w:val="28"/>
          <w:lang w:eastAsia="zh-CN"/>
        </w:rPr>
        <w:t xml:space="preserve">Расходы по разделу 1105 «Физическая культура и спорт» - 10 000,00</w:t>
      </w:r>
      <w:r/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Денежные призы, за участие в спортивных мероприятиях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</w:r>
      <w:r>
        <w:rPr>
          <w:color w:val="000000"/>
          <w:sz w:val="22"/>
          <w:szCs w:val="22"/>
          <w:lang w:eastAsia="zh-CN"/>
        </w:rPr>
      </w:r>
    </w:p>
    <w:p>
      <w:pPr>
        <w:pStyle w:val="656"/>
        <w:jc w:val="both"/>
        <w:spacing w:before="0" w:after="0" w:line="360" w:lineRule="auto"/>
        <w:rPr>
          <w:rStyle w:val="637"/>
          <w:b w:val="0"/>
          <w:bCs w:val="0"/>
          <w:sz w:val="28"/>
          <w:szCs w:val="28"/>
        </w:rPr>
      </w:pPr>
      <w:r>
        <w:rPr>
          <w:rStyle w:val="637"/>
          <w:b w:val="0"/>
          <w:bCs w:val="0"/>
          <w:sz w:val="28"/>
          <w:szCs w:val="28"/>
        </w:rPr>
        <w:tab/>
        <w:t xml:space="preserve">6. В 2022 году на территории муниципалитета, из бюджета Субъекта вложены в средства в следующие объекты: </w:t>
      </w:r>
      <w:r>
        <w:rPr>
          <w:rStyle w:val="637"/>
          <w:b w:val="0"/>
          <w:bCs w:val="0"/>
          <w:sz w:val="28"/>
          <w:szCs w:val="28"/>
        </w:rPr>
      </w:r>
    </w:p>
    <w:p>
      <w:pPr>
        <w:pStyle w:val="656"/>
        <w:jc w:val="both"/>
        <w:spacing w:before="0" w:after="0" w:line="360" w:lineRule="auto"/>
        <w:rPr>
          <w:rStyle w:val="637"/>
          <w:b w:val="0"/>
          <w:bCs w:val="0"/>
          <w:sz w:val="28"/>
          <w:szCs w:val="28"/>
        </w:rPr>
      </w:pPr>
      <w:r>
        <w:rPr>
          <w:rStyle w:val="637"/>
          <w:b w:val="0"/>
          <w:bCs w:val="0"/>
          <w:sz w:val="28"/>
          <w:szCs w:val="28"/>
        </w:rPr>
        <w:t xml:space="preserve">- в рамках программы ПМИ выделена сумма бюджету Брагинского сельсовета в размере  700 000, 00 на благоустройство Места памяти.</w:t>
      </w:r>
      <w:r>
        <w:rPr>
          <w:rStyle w:val="637"/>
          <w:b w:val="0"/>
          <w:bCs w:val="0"/>
          <w:sz w:val="28"/>
          <w:szCs w:val="28"/>
        </w:rPr>
      </w:r>
    </w:p>
    <w:p>
      <w:pPr>
        <w:pStyle w:val="656"/>
        <w:jc w:val="both"/>
        <w:spacing w:before="0" w:after="0" w:line="360" w:lineRule="auto"/>
        <w:rPr>
          <w:rStyle w:val="637"/>
          <w:b w:val="0"/>
          <w:bCs w:val="0"/>
          <w:sz w:val="28"/>
          <w:szCs w:val="28"/>
          <w:highlight w:val="yellow"/>
        </w:rPr>
      </w:pPr>
      <w:r/>
      <w:r>
        <w:rPr>
          <w:rStyle w:val="637"/>
          <w:b w:val="0"/>
          <w:bCs w:val="0"/>
          <w:sz w:val="28"/>
          <w:szCs w:val="28"/>
          <w:highlight w:val="yellow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   </w:t>
      </w:r>
      <w:r>
        <w:rPr>
          <w:color w:val="000000"/>
          <w:sz w:val="28"/>
          <w:szCs w:val="28"/>
          <w:lang w:eastAsia="zh-CN"/>
        </w:rPr>
        <w:t xml:space="preserve">7. На территории МО веде</w:t>
      </w:r>
      <w:r>
        <w:rPr>
          <w:color w:val="000000"/>
          <w:sz w:val="28"/>
          <w:szCs w:val="28"/>
          <w:lang w:eastAsia="zh-CN"/>
        </w:rPr>
        <w:t xml:space="preserve">т образовательную деятельность Брагинская СОШ №11, в 2022 году количество учеников составляет  83 человека, штат сотрудников 34 человека, из них педагогов 19. Детский сад на 50 мест, количество детей, посещающих учреждение - 45 человек, 16 штат работников.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Дети и педагоги всегда активно пр</w:t>
      </w:r>
      <w:r>
        <w:rPr>
          <w:color w:val="000000"/>
          <w:sz w:val="28"/>
          <w:szCs w:val="28"/>
          <w:lang w:eastAsia="zh-CN"/>
        </w:rPr>
        <w:t xml:space="preserve">инимают участие в различных конкурсах, олимпиадах, становятся призерами и победителями. Так же на базе школы создано молодежное движение «Юнармия», ежегодно ряды данного движения пополняются, ведется работа патриотической направленности молодого поколения.</w:t>
      </w:r>
      <w:r>
        <w:rPr>
          <w:color w:val="000000"/>
          <w:sz w:val="28"/>
          <w:szCs w:val="28"/>
          <w:lang w:eastAsia="zh-CN"/>
        </w:rPr>
      </w:r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</w:pPr>
      <w:r>
        <w:rPr>
          <w:color w:val="000000"/>
          <w:sz w:val="28"/>
          <w:szCs w:val="28"/>
          <w:lang w:eastAsia="zh-CN"/>
        </w:rPr>
        <w:t xml:space="preserve">   </w:t>
      </w:r>
      <w:r>
        <w:rPr>
          <w:color w:val="000000"/>
          <w:sz w:val="28"/>
          <w:szCs w:val="28"/>
          <w:lang w:eastAsia="zh-CN"/>
        </w:rPr>
        <w:t xml:space="preserve">Так же на территории работают 2 ФАП в с. Брагино и в п.Тагашет. </w:t>
      </w:r>
      <w:r/>
    </w:p>
    <w:p>
      <w:pPr>
        <w:pStyle w:val="618"/>
        <w:ind w:left="-540" w:firstLine="0"/>
        <w:jc w:val="both"/>
        <w:spacing w:before="0" w:after="225" w:line="210" w:lineRule="atLeast"/>
        <w:shd w:val="clear" w:color="auto" w:fill="ffffff"/>
        <w:tabs>
          <w:tab w:val="clear" w:pos="708" w:leader="none"/>
          <w:tab w:val="left" w:pos="9540" w:leader="none"/>
        </w:tabs>
        <w:rPr>
          <w:rStyle w:val="637"/>
          <w:b w:val="0"/>
          <w:bCs w:val="0"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 xml:space="preserve">   </w:t>
      </w:r>
      <w:r>
        <w:rPr>
          <w:color w:val="000000"/>
          <w:sz w:val="28"/>
          <w:szCs w:val="28"/>
          <w:lang w:eastAsia="zh-CN"/>
        </w:rPr>
        <w:t xml:space="preserve">Градообразующего предприятия на территории сельсовета нет.  Земли обрабатываются ЗАО «Марининское». Пашня 7604 гетар. Люди работают в ЗАО «Марининское», в системе ЖКХ, вахтой, ООО «Елена», у предпринимателей.</w:t>
      </w:r>
      <w:r>
        <w:rPr>
          <w:rStyle w:val="637"/>
          <w:b w:val="0"/>
          <w:bCs w:val="0"/>
          <w:sz w:val="28"/>
          <w:szCs w:val="28"/>
        </w:rPr>
      </w:r>
    </w:p>
    <w:p>
      <w:pPr>
        <w:pStyle w:val="656"/>
        <w:jc w:val="both"/>
        <w:spacing w:before="0" w:after="0"/>
        <w:rPr>
          <w:rStyle w:val="637"/>
          <w:b w:val="0"/>
          <w:bCs w:val="0"/>
          <w:sz w:val="28"/>
          <w:szCs w:val="28"/>
        </w:rPr>
      </w:pPr>
      <w:r>
        <w:rPr>
          <w:rStyle w:val="637"/>
          <w:b w:val="0"/>
          <w:bCs w:val="0"/>
          <w:sz w:val="28"/>
          <w:szCs w:val="28"/>
        </w:rPr>
        <w:tab/>
        <w:t xml:space="preserve">8. Работа с предпр</w:t>
      </w:r>
      <w:r>
        <w:rPr>
          <w:rStyle w:val="637"/>
          <w:b w:val="0"/>
          <w:bCs w:val="0"/>
          <w:sz w:val="28"/>
          <w:szCs w:val="28"/>
        </w:rPr>
        <w:t xml:space="preserve">инимателями и организациями разных форм собственности расположенных на территории МО. Зарегистрировано 4 предпринимателя осуществляющих коммерческую деятельность по снабжению население продовольственными товарами, продуктами питания, занимаются лесозаготов</w:t>
      </w:r>
      <w:r>
        <w:rPr>
          <w:rStyle w:val="637"/>
          <w:b w:val="0"/>
          <w:bCs w:val="0"/>
          <w:sz w:val="28"/>
          <w:szCs w:val="28"/>
        </w:rPr>
        <w:t xml:space="preserve">кой, заготовкой сена. 2 ИП осуществляют деятельность по оказанию услуг населению  ведется работа администрации по взаимодействию в решении вопросов местного значения. Поддержка администрации в грантовых программах, оказание спонсорской помощи на проведение</w:t>
      </w:r>
      <w:r>
        <w:rPr>
          <w:rStyle w:val="637"/>
          <w:b w:val="0"/>
          <w:bCs w:val="0"/>
          <w:sz w:val="28"/>
          <w:szCs w:val="28"/>
        </w:rPr>
        <w:t xml:space="preserve"> мероприятий проходящих на территории МО, ООО «Елена», ,  – ежегодно оказывает помощь учреждениям культуры на проведение мероприятий Луць В.М.. Проведение субботников, с предоставлением техники на уборку мусора, очень тесно в данном вопросе сотрудничаем с </w:t>
      </w:r>
      <w:r>
        <w:rPr>
          <w:rStyle w:val="637"/>
          <w:b w:val="0"/>
          <w:bCs w:val="0"/>
          <w:sz w:val="28"/>
          <w:szCs w:val="28"/>
        </w:rPr>
      </w:r>
    </w:p>
    <w:p>
      <w:pPr>
        <w:pStyle w:val="656"/>
        <w:jc w:val="both"/>
        <w:spacing w:before="0" w:after="0"/>
        <w:rPr>
          <w:rStyle w:val="637"/>
          <w:b w:val="0"/>
          <w:bCs w:val="0"/>
          <w:sz w:val="28"/>
          <w:szCs w:val="28"/>
        </w:rPr>
      </w:pPr>
      <w:r>
        <w:rPr>
          <w:rStyle w:val="637"/>
          <w:b w:val="0"/>
          <w:bCs w:val="0"/>
          <w:sz w:val="28"/>
          <w:szCs w:val="28"/>
        </w:rPr>
        <w:tab/>
        <w:t xml:space="preserve">9. Администрацией ведется работа с населением по вопросам благоустройства территории, по участию в ППМИ, пожарной безопасности в жилом сектор</w:t>
      </w:r>
      <w:r>
        <w:rPr>
          <w:rStyle w:val="637"/>
          <w:b w:val="0"/>
          <w:bCs w:val="0"/>
          <w:sz w:val="28"/>
          <w:szCs w:val="28"/>
        </w:rPr>
        <w:t xml:space="preserve">е, обследование семей находящихся в СОП, оформление документации, по вопросам обращения населения, предоставление какой либо информации по данному вопросу, а так же, работа в плане содействия по оказанию помощи на получение социальных выплат для населения.</w:t>
      </w:r>
      <w:r>
        <w:rPr>
          <w:rStyle w:val="637"/>
          <w:b w:val="0"/>
          <w:bCs w:val="0"/>
          <w:sz w:val="28"/>
          <w:szCs w:val="28"/>
        </w:rPr>
      </w:r>
    </w:p>
    <w:p>
      <w:pPr>
        <w:pStyle w:val="656"/>
        <w:jc w:val="both"/>
        <w:spacing w:before="0" w:after="0"/>
        <w:rPr>
          <w:rStyle w:val="637"/>
          <w:b w:val="0"/>
          <w:bCs w:val="0"/>
          <w:sz w:val="28"/>
          <w:szCs w:val="28"/>
          <w:highlight w:val="yellow"/>
        </w:rPr>
      </w:pPr>
      <w:r/>
      <w:r>
        <w:rPr>
          <w:rStyle w:val="637"/>
          <w:b w:val="0"/>
          <w:bCs w:val="0"/>
          <w:sz w:val="28"/>
          <w:szCs w:val="28"/>
          <w:highlight w:val="yellow"/>
        </w:rPr>
      </w:r>
    </w:p>
    <w:p>
      <w:pPr>
        <w:pStyle w:val="656"/>
        <w:jc w:val="both"/>
        <w:spacing w:before="0" w:after="0"/>
        <w:rPr>
          <w:rStyle w:val="637"/>
          <w:b w:val="0"/>
          <w:bCs w:val="0"/>
          <w:sz w:val="28"/>
          <w:szCs w:val="28"/>
        </w:rPr>
      </w:pPr>
      <w:r>
        <w:rPr>
          <w:rStyle w:val="637"/>
          <w:b w:val="0"/>
          <w:bCs w:val="0"/>
          <w:sz w:val="28"/>
          <w:szCs w:val="28"/>
        </w:rPr>
        <w:tab/>
        <w:t xml:space="preserve">10. Основные задачи, которые предстоит решать в ближайшее время, связаны в первую очередь с благоустройством территории МО, пожарной безопасности, благоустройство мест захоронения, сбором и выв</w:t>
      </w:r>
      <w:r>
        <w:rPr>
          <w:rStyle w:val="637"/>
          <w:b w:val="0"/>
          <w:bCs w:val="0"/>
          <w:sz w:val="28"/>
          <w:szCs w:val="28"/>
        </w:rPr>
        <w:t xml:space="preserve">озом ТКО с территории МО, в связи с тем, что полномочия органов местного самоуправления приостановлены до 01.01.2024 по вопросу вывоза мусора с территории МО, администрацией ежегодно подается заявка на приобретение контейнерного оборудования для населения.</w:t>
      </w:r>
      <w:r>
        <w:rPr>
          <w:rStyle w:val="637"/>
          <w:b w:val="0"/>
          <w:bCs w:val="0"/>
          <w:sz w:val="28"/>
          <w:szCs w:val="28"/>
        </w:rPr>
      </w:r>
    </w:p>
    <w:p>
      <w:pPr>
        <w:pStyle w:val="656"/>
        <w:jc w:val="both"/>
        <w:spacing w:before="0" w:after="0"/>
      </w:pPr>
      <w:r>
        <w:rPr>
          <w:rStyle w:val="637"/>
          <w:b w:val="0"/>
          <w:bCs w:val="0"/>
          <w:sz w:val="28"/>
          <w:szCs w:val="28"/>
        </w:rPr>
        <w:t xml:space="preserve">Очень большой проблемой на сегодняшний день является развитие территории МО, привлечение на территорию молодых специалисто</w:t>
      </w:r>
      <w:r>
        <w:rPr>
          <w:rStyle w:val="637"/>
          <w:b w:val="0"/>
          <w:bCs w:val="0"/>
          <w:sz w:val="28"/>
          <w:szCs w:val="28"/>
        </w:rPr>
        <w:t xml:space="preserve">в для работы в той или иной сфере с предоставлением жилого фонда, который отсутствует на территории. Все эти вопросы необходимо решать комплексно с администрацией района, администрацией Губернатора края, руководителями предприятий всех форм собственности. </w:t>
      </w:r>
      <w:r/>
    </w:p>
    <w:sectPr>
      <w:footnotePr/>
      <w:endnotePr/>
      <w:type w:val="nextPage"/>
      <w:pgSz w:w="11906" w:h="16838" w:orient="portrait"/>
      <w:pgMar w:top="851" w:right="851" w:bottom="851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3030804020204"/>
  </w:font>
  <w:font w:name="SimSun;宋体">
    <w:panose1 w:val="05040102010807070707"/>
  </w:font>
  <w:font w:name="Mangal">
    <w:panose1 w:val="02040503050406030204"/>
  </w:font>
  <w:font w:name="Courier New">
    <w:panose1 w:val="02070409020205020404"/>
  </w:font>
  <w:font w:name="Lucida Sans">
    <w:panose1 w:val="020B0603030804020204"/>
  </w:font>
  <w:font w:name="Tahoma">
    <w:panose1 w:val="020B0506030602030204"/>
  </w:font>
  <w:font w:name="OpenSymbol;Arial Unicode MS">
    <w:panose1 w:val="05010000000000000000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Microsoft YaHei">
    <w:panose1 w:val="020F0502020204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pStyle w:val="619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pStyle w:val="620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19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620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19">
    <w:name w:val="Heading 2"/>
    <w:basedOn w:val="618"/>
    <w:next w:val="618"/>
    <w:qFormat/>
    <w:pPr>
      <w:numPr>
        <w:ilvl w:val="1"/>
        <w:numId w:val="1"/>
      </w:num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20">
    <w:name w:val="Heading 6"/>
    <w:basedOn w:val="618"/>
    <w:next w:val="644"/>
    <w:qFormat/>
    <w:pPr>
      <w:numPr>
        <w:ilvl w:val="5"/>
        <w:numId w:val="1"/>
      </w:numPr>
      <w:spacing w:before="280" w:after="280"/>
      <w:outlineLvl w:val="5"/>
    </w:pPr>
    <w:rPr>
      <w:b/>
      <w:bCs/>
      <w:sz w:val="15"/>
      <w:szCs w:val="15"/>
    </w:rPr>
  </w:style>
  <w:style w:type="character" w:styleId="621">
    <w:name w:val="Основной шрифт абзаца"/>
    <w:qFormat/>
  </w:style>
  <w:style w:type="character" w:styleId="622">
    <w:name w:val="Absatz-Standardschriftart"/>
    <w:qFormat/>
  </w:style>
  <w:style w:type="character" w:styleId="623">
    <w:name w:val="WW-Absatz-Standardschriftart"/>
    <w:qFormat/>
  </w:style>
  <w:style w:type="character" w:styleId="624">
    <w:name w:val="WW-Absatz-Standardschriftart1"/>
    <w:qFormat/>
  </w:style>
  <w:style w:type="character" w:styleId="625">
    <w:name w:val="WW-Absatz-Standardschriftart11"/>
    <w:qFormat/>
  </w:style>
  <w:style w:type="character" w:styleId="626">
    <w:name w:val="WW-Absatz-Standardschriftart111"/>
    <w:qFormat/>
  </w:style>
  <w:style w:type="character" w:styleId="627">
    <w:name w:val="WW-Absatz-Standardschriftart1111"/>
    <w:qFormat/>
  </w:style>
  <w:style w:type="character" w:styleId="628">
    <w:name w:val="WW-Absatz-Standardschriftart11111"/>
    <w:qFormat/>
  </w:style>
  <w:style w:type="character" w:styleId="629">
    <w:name w:val="WW-Absatz-Standardschriftart111111"/>
    <w:qFormat/>
  </w:style>
  <w:style w:type="character" w:styleId="630">
    <w:name w:val="WW-Absatz-Standardschriftart1111111"/>
    <w:qFormat/>
  </w:style>
  <w:style w:type="character" w:styleId="631">
    <w:name w:val="WW-Absatz-Standardschriftart11111111"/>
    <w:qFormat/>
  </w:style>
  <w:style w:type="character" w:styleId="632">
    <w:name w:val="WW8Num2z0"/>
    <w:qFormat/>
    <w:rPr>
      <w:rFonts w:ascii="Symbol" w:hAnsi="Symbol" w:cs="OpenSymbol;Arial Unicode MS"/>
    </w:rPr>
  </w:style>
  <w:style w:type="character" w:styleId="633">
    <w:name w:val="WW-Absatz-Standardschriftart111111111"/>
    <w:qFormat/>
  </w:style>
  <w:style w:type="character" w:styleId="634">
    <w:name w:val="WW-Absatz-Standardschriftart1111111111"/>
    <w:qFormat/>
  </w:style>
  <w:style w:type="character" w:styleId="635">
    <w:name w:val="WW-Absatz-Standardschriftart11111111111"/>
    <w:qFormat/>
  </w:style>
  <w:style w:type="character" w:styleId="636">
    <w:name w:val="Основной шрифт абзаца1"/>
    <w:qFormat/>
  </w:style>
  <w:style w:type="character" w:styleId="637">
    <w:name w:val="Strong"/>
    <w:qFormat/>
    <w:rPr>
      <w:b/>
      <w:bCs/>
    </w:rPr>
  </w:style>
  <w:style w:type="character" w:styleId="638">
    <w:name w:val="Emphasis"/>
    <w:qFormat/>
    <w:rPr>
      <w:i/>
      <w:iCs/>
    </w:rPr>
  </w:style>
  <w:style w:type="character" w:styleId="639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640">
    <w:name w:val="Hyperlink"/>
    <w:rPr>
      <w:color w:val="000080"/>
      <w:u w:val="single"/>
    </w:rPr>
  </w:style>
  <w:style w:type="character" w:styleId="641">
    <w:name w:val="Символ нумерации"/>
    <w:qFormat/>
  </w:style>
  <w:style w:type="character" w:styleId="642">
    <w:name w:val="Основной текст с отступом Знак"/>
    <w:qFormat/>
    <w:rPr>
      <w:sz w:val="24"/>
      <w:szCs w:val="24"/>
    </w:rPr>
  </w:style>
  <w:style w:type="paragraph" w:styleId="643">
    <w:name w:val="Heading"/>
    <w:basedOn w:val="618"/>
    <w:next w:val="644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44">
    <w:name w:val="Body Text"/>
    <w:basedOn w:val="618"/>
    <w:pPr>
      <w:spacing w:before="0" w:after="120"/>
    </w:pPr>
  </w:style>
  <w:style w:type="paragraph" w:styleId="645">
    <w:name w:val="List"/>
    <w:basedOn w:val="644"/>
    <w:rPr>
      <w:rFonts w:ascii="Arial" w:hAnsi="Arial" w:cs="Lucida Sans"/>
    </w:rPr>
  </w:style>
  <w:style w:type="paragraph" w:styleId="646">
    <w:name w:val="Caption"/>
    <w:basedOn w:val="618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47">
    <w:name w:val="Index"/>
    <w:basedOn w:val="618"/>
    <w:qFormat/>
    <w:pPr>
      <w:suppressLineNumbers/>
    </w:pPr>
  </w:style>
  <w:style w:type="paragraph" w:styleId="648">
    <w:name w:val="Заголовок"/>
    <w:basedOn w:val="618"/>
    <w:next w:val="644"/>
    <w:qFormat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649">
    <w:name w:val="Название1"/>
    <w:basedOn w:val="618"/>
    <w:qFormat/>
    <w:pPr>
      <w:spacing w:before="120" w:after="120"/>
      <w:suppressLineNumbers/>
    </w:pPr>
    <w:rPr>
      <w:rFonts w:ascii="Arial" w:hAnsi="Arial" w:cs="Lucida Sans"/>
      <w:i/>
      <w:iCs/>
      <w:sz w:val="20"/>
      <w:szCs w:val="24"/>
    </w:rPr>
  </w:style>
  <w:style w:type="paragraph" w:styleId="650">
    <w:name w:val="Указатель1"/>
    <w:basedOn w:val="618"/>
    <w:qFormat/>
    <w:pPr>
      <w:suppressLineNumbers/>
    </w:pPr>
    <w:rPr>
      <w:rFonts w:ascii="Arial" w:hAnsi="Arial" w:cs="Lucida Sans"/>
    </w:rPr>
  </w:style>
  <w:style w:type="paragraph" w:styleId="651">
    <w:name w:val="Текст выноски"/>
    <w:basedOn w:val="618"/>
    <w:qFormat/>
    <w:rPr>
      <w:rFonts w:ascii="Tahoma" w:hAnsi="Tahoma" w:cs="Tahoma"/>
      <w:sz w:val="16"/>
      <w:szCs w:val="16"/>
    </w:rPr>
  </w:style>
  <w:style w:type="paragraph" w:styleId="652">
    <w:name w:val="Обычный (веб)"/>
    <w:basedOn w:val="618"/>
    <w:qFormat/>
    <w:pPr>
      <w:spacing w:before="280" w:after="280"/>
    </w:pPr>
  </w:style>
  <w:style w:type="paragraph" w:styleId="653">
    <w:name w:val="Стандартный HTML"/>
    <w:basedOn w:val="618"/>
    <w:qFormat/>
    <w:pPr>
      <w:tabs>
        <w:tab w:val="clear" w:pos="708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654">
    <w:name w:val="note"/>
    <w:basedOn w:val="618"/>
    <w:qFormat/>
    <w:pPr>
      <w:spacing w:before="280" w:after="280"/>
    </w:pPr>
  </w:style>
  <w:style w:type="paragraph" w:styleId="655">
    <w:name w:val="opis"/>
    <w:basedOn w:val="618"/>
    <w:qFormat/>
    <w:pPr>
      <w:spacing w:before="280" w:after="280"/>
    </w:pPr>
  </w:style>
  <w:style w:type="paragraph" w:styleId="656">
    <w:name w:val="msonormalcxspmiddle"/>
    <w:basedOn w:val="618"/>
    <w:qFormat/>
    <w:pPr>
      <w:spacing w:before="280" w:after="280"/>
    </w:pPr>
  </w:style>
  <w:style w:type="paragraph" w:styleId="657">
    <w:name w:val="Содержимое таблицы"/>
    <w:basedOn w:val="618"/>
    <w:qFormat/>
    <w:pPr>
      <w:suppressLineNumbers/>
    </w:pPr>
  </w:style>
  <w:style w:type="paragraph" w:styleId="658">
    <w:name w:val="Заголовок таблицы"/>
    <w:basedOn w:val="657"/>
    <w:qFormat/>
    <w:pPr>
      <w:jc w:val="center"/>
      <w:suppressLineNumbers/>
    </w:pPr>
    <w:rPr>
      <w:b/>
      <w:bCs/>
    </w:rPr>
  </w:style>
  <w:style w:type="paragraph" w:styleId="659">
    <w:name w:val="Body Text Indent"/>
    <w:basedOn w:val="618"/>
    <w:pPr>
      <w:ind w:left="283" w:firstLine="0"/>
      <w:spacing w:before="0" w:after="120"/>
    </w:pPr>
    <w:rPr>
      <w:lang w:val="en-US"/>
    </w:rPr>
  </w:style>
  <w:style w:type="paragraph" w:styleId="660">
    <w:name w:val="bodytext1"/>
    <w:basedOn w:val="618"/>
    <w:qFormat/>
    <w:pPr>
      <w:ind w:left="300" w:right="300" w:firstLine="375"/>
      <w:spacing w:before="0" w:after="225" w:line="210" w:lineRule="atLeast"/>
    </w:pPr>
    <w:rPr>
      <w:rFonts w:ascii="Verdana" w:hAnsi="Verdana" w:cs="Verdana"/>
      <w:color w:val="000000"/>
      <w:lang w:eastAsia="zh-CN"/>
    </w:rPr>
  </w:style>
  <w:style w:type="numbering" w:styleId="661">
    <w:name w:val="WW8Num1"/>
    <w:qFormat/>
  </w:style>
  <w:style w:type="character" w:styleId="1291" w:default="1">
    <w:name w:val="Default Paragraph Font"/>
    <w:uiPriority w:val="1"/>
    <w:semiHidden/>
    <w:unhideWhenUsed/>
  </w:style>
  <w:style w:type="numbering" w:styleId="1292" w:default="1">
    <w:name w:val="No List"/>
    <w:uiPriority w:val="99"/>
    <w:semiHidden/>
    <w:unhideWhenUsed/>
  </w:style>
  <w:style w:type="table" w:styleId="12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</dc:title>
  <dc:subject/>
  <dc:creator>User</dc:creator>
  <cp:keywords/>
  <dc:description/>
  <dc:language>en-US</dc:language>
  <cp:lastModifiedBy>Юрий Росолов</cp:lastModifiedBy>
  <cp:revision>9</cp:revision>
  <dcterms:created xsi:type="dcterms:W3CDTF">2023-03-07T07:32:00Z</dcterms:created>
  <dcterms:modified xsi:type="dcterms:W3CDTF">2023-10-19T02:23:05Z</dcterms:modified>
</cp:coreProperties>
</file>